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99" w:rsidRPr="00514F99" w:rsidRDefault="00514F99" w:rsidP="00514F99">
      <w:pPr>
        <w:widowControl/>
        <w:jc w:val="center"/>
        <w:outlineLvl w:val="1"/>
        <w:rPr>
          <w:rFonts w:ascii="微软雅黑" w:eastAsia="微软雅黑" w:hAnsi="微软雅黑" w:cs="宋体"/>
          <w:color w:val="404040"/>
          <w:kern w:val="0"/>
          <w:sz w:val="42"/>
          <w:szCs w:val="42"/>
        </w:rPr>
      </w:pPr>
      <w:bookmarkStart w:id="0" w:name="_GoBack"/>
      <w:bookmarkEnd w:id="0"/>
      <w:r w:rsidRPr="00514F99">
        <w:rPr>
          <w:rFonts w:ascii="微软雅黑" w:eastAsia="微软雅黑" w:hAnsi="微软雅黑" w:cs="宋体" w:hint="eastAsia"/>
          <w:color w:val="404040"/>
          <w:kern w:val="0"/>
          <w:sz w:val="42"/>
          <w:szCs w:val="42"/>
        </w:rPr>
        <w:t>2022年中国社会科学院大学哲学院拟接收推免生专业目录</w:t>
      </w:r>
    </w:p>
    <w:p w:rsidR="00514F99" w:rsidRPr="00514F99" w:rsidRDefault="00514F99" w:rsidP="00514F99">
      <w:pPr>
        <w:widowControl/>
        <w:wordWrap w:val="0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14F99" w:rsidRDefault="00514F99" w:rsidP="00514F99">
      <w:pPr>
        <w:widowControl/>
        <w:wordWrap w:val="0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514F99" w:rsidRPr="00514F99" w:rsidRDefault="00514F99" w:rsidP="00514F99">
      <w:pPr>
        <w:widowControl/>
        <w:wordWrap w:val="0"/>
        <w:ind w:firstLine="420"/>
        <w:jc w:val="left"/>
        <w:rPr>
          <w:rFonts w:ascii="宋体" w:eastAsia="宋体" w:hAnsi="宋体" w:cs="宋体"/>
          <w:color w:val="404040"/>
          <w:kern w:val="0"/>
          <w:szCs w:val="21"/>
        </w:rPr>
      </w:pPr>
      <w:r w:rsidRPr="00514F99">
        <w:rPr>
          <w:rFonts w:ascii="宋体" w:eastAsia="宋体" w:hAnsi="宋体" w:cs="宋体" w:hint="eastAsia"/>
          <w:color w:val="333333"/>
          <w:kern w:val="0"/>
          <w:szCs w:val="21"/>
        </w:rPr>
        <w:t>中国社会科学院大学哲学院2022年拟接收优秀应届本科生免试攻读硕士学位研究生12人，免试攻读博士学位研究生（</w:t>
      </w:r>
      <w:proofErr w:type="gramStart"/>
      <w:r w:rsidRPr="00514F99">
        <w:rPr>
          <w:rFonts w:ascii="宋体" w:eastAsia="宋体" w:hAnsi="宋体" w:cs="宋体" w:hint="eastAsia"/>
          <w:color w:val="333333"/>
          <w:kern w:val="0"/>
          <w:szCs w:val="21"/>
        </w:rPr>
        <w:t>直博生</w:t>
      </w:r>
      <w:proofErr w:type="gramEnd"/>
      <w:r w:rsidRPr="00514F99">
        <w:rPr>
          <w:rFonts w:ascii="宋体" w:eastAsia="宋体" w:hAnsi="宋体" w:cs="宋体" w:hint="eastAsia"/>
          <w:color w:val="333333"/>
          <w:kern w:val="0"/>
          <w:szCs w:val="21"/>
        </w:rPr>
        <w:t>）2人，拟接收专业目录、接收人数详见下表。欢迎广大考生报考。</w:t>
      </w:r>
    </w:p>
    <w:p w:rsidR="00514F99" w:rsidRPr="00514F99" w:rsidRDefault="00514F99" w:rsidP="00514F99">
      <w:pPr>
        <w:widowControl/>
        <w:wordWrap w:val="0"/>
        <w:ind w:firstLine="420"/>
        <w:jc w:val="left"/>
        <w:rPr>
          <w:rFonts w:ascii="宋体" w:eastAsia="宋体" w:hAnsi="宋体" w:cs="宋体" w:hint="eastAsia"/>
          <w:color w:val="404040"/>
          <w:kern w:val="0"/>
          <w:szCs w:val="21"/>
        </w:rPr>
      </w:pPr>
      <w:r w:rsidRPr="00514F99">
        <w:rPr>
          <w:rFonts w:ascii="宋体" w:eastAsia="宋体" w:hAnsi="宋体" w:cs="宋体" w:hint="eastAsia"/>
          <w:color w:val="404040"/>
          <w:kern w:val="0"/>
          <w:szCs w:val="21"/>
        </w:rPr>
        <w:t> </w:t>
      </w:r>
    </w:p>
    <w:tbl>
      <w:tblPr>
        <w:tblW w:w="12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042"/>
        <w:gridCol w:w="1819"/>
        <w:gridCol w:w="2796"/>
        <w:gridCol w:w="1819"/>
        <w:gridCol w:w="2796"/>
        <w:gridCol w:w="1053"/>
      </w:tblGrid>
      <w:tr w:rsidR="00514F99" w:rsidRPr="00514F99" w:rsidTr="00514F99">
        <w:trPr>
          <w:trHeight w:val="48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院系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招生类型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院系拟接收人数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专业拟接收人数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研究方向名称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导师姓名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001</w:t>
            </w:r>
          </w:p>
          <w:p w:rsidR="00514F99" w:rsidRPr="00514F99" w:rsidRDefault="00514F99" w:rsidP="00514F99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010102中国哲学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010103外国哲学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010104逻辑学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010105伦理学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010106美学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00不区分研究方向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010101马克思主义哲学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01中国马克思主义哲学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王立胜</w:t>
            </w:r>
          </w:p>
        </w:tc>
      </w:tr>
      <w:tr w:rsidR="00514F99" w:rsidRPr="00514F99" w:rsidTr="00514F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010102中国哲学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01中国哲学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14F99" w:rsidRPr="00514F99" w:rsidRDefault="00514F99" w:rsidP="00514F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4F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赵汀阳</w:t>
            </w:r>
          </w:p>
        </w:tc>
      </w:tr>
    </w:tbl>
    <w:p w:rsidR="00514F99" w:rsidRPr="00514F99" w:rsidRDefault="00514F99" w:rsidP="00514F99">
      <w:pPr>
        <w:widowControl/>
        <w:ind w:firstLine="420"/>
        <w:jc w:val="left"/>
        <w:rPr>
          <w:rFonts w:ascii="宋体" w:eastAsia="宋体" w:hAnsi="宋体" w:cs="宋体"/>
          <w:color w:val="404040"/>
          <w:kern w:val="0"/>
          <w:szCs w:val="21"/>
        </w:rPr>
      </w:pPr>
      <w:r w:rsidRPr="00514F99">
        <w:rPr>
          <w:rFonts w:ascii="宋体" w:eastAsia="宋体" w:hAnsi="宋体" w:cs="宋体" w:hint="eastAsia"/>
          <w:color w:val="404040"/>
          <w:kern w:val="0"/>
          <w:szCs w:val="21"/>
        </w:rPr>
        <w:t> </w:t>
      </w:r>
    </w:p>
    <w:p w:rsidR="00514F99" w:rsidRPr="00514F99" w:rsidRDefault="00514F99" w:rsidP="00514F99">
      <w:pPr>
        <w:widowControl/>
        <w:ind w:firstLine="420"/>
        <w:jc w:val="left"/>
        <w:rPr>
          <w:rFonts w:ascii="宋体" w:eastAsia="宋体" w:hAnsi="宋体" w:cs="宋体" w:hint="eastAsia"/>
          <w:color w:val="404040"/>
          <w:kern w:val="0"/>
          <w:szCs w:val="21"/>
        </w:rPr>
      </w:pPr>
      <w:r w:rsidRPr="00514F99">
        <w:rPr>
          <w:rFonts w:ascii="宋体" w:eastAsia="宋体" w:hAnsi="宋体" w:cs="宋体" w:hint="eastAsia"/>
          <w:color w:val="404040"/>
          <w:kern w:val="0"/>
          <w:szCs w:val="21"/>
        </w:rPr>
        <w:t>如以上专业、研究方向在实际招生中未</w:t>
      </w:r>
      <w:proofErr w:type="gramStart"/>
      <w:r w:rsidRPr="00514F99">
        <w:rPr>
          <w:rFonts w:ascii="宋体" w:eastAsia="宋体" w:hAnsi="宋体" w:cs="宋体" w:hint="eastAsia"/>
          <w:color w:val="404040"/>
          <w:kern w:val="0"/>
          <w:szCs w:val="21"/>
        </w:rPr>
        <w:t>接收推免学生</w:t>
      </w:r>
      <w:proofErr w:type="gramEnd"/>
      <w:r w:rsidRPr="00514F99">
        <w:rPr>
          <w:rFonts w:ascii="宋体" w:eastAsia="宋体" w:hAnsi="宋体" w:cs="宋体" w:hint="eastAsia"/>
          <w:color w:val="404040"/>
          <w:kern w:val="0"/>
          <w:szCs w:val="21"/>
        </w:rPr>
        <w:t>，其招生名额将用于统招。</w:t>
      </w:r>
    </w:p>
    <w:p w:rsidR="00DD648E" w:rsidRPr="00514F99" w:rsidRDefault="00DD648E"/>
    <w:sectPr w:rsidR="00DD648E" w:rsidRPr="00514F99" w:rsidSect="00514F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99"/>
    <w:rsid w:val="00514F99"/>
    <w:rsid w:val="00D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B33D"/>
  <w15:chartTrackingRefBased/>
  <w15:docId w15:val="{061A0614-3BF5-4870-9B74-ADF0E580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14F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14F9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1</cp:revision>
  <dcterms:created xsi:type="dcterms:W3CDTF">2021-09-15T05:11:00Z</dcterms:created>
  <dcterms:modified xsi:type="dcterms:W3CDTF">2021-09-15T05:12:00Z</dcterms:modified>
</cp:coreProperties>
</file>